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Koniec z nudnym zwiedzaniem. EscapeCity przyciąga nowoczesnych turystów i sektor MICE na ITB Berlin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Pasywne wycieczki i suche fakty to za mało dla współczesnego odbiorcy. Krakowska marka EscapeCity zaprezentowała swoją wizję przyszłości turystyki podczas międzynarodowych targów ITB w Berlinie, które odbyły się w dniach 3-5 marca. Zamiast tradycyjnego przewodnika, twórcy stawiają na technologię: interaktywne gry miejskie na aplikacji mobilnej, hybrydowe gry miejskie z rozszerzoną rzeczywistością (AR) i mobilne escape roomy.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Tradycyjne zwiedzanie szybko ewoluuje, a nowe pokolenia – od Gen Z po wymagających klientów korporacyjnych – szukają unikalnych doświadczeń. Odpowiedzią na to wyzwanie jest oferta EscapeCity oparta na trzech filarach. Pierwszy to hybrydowe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gry miejskie z AR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których iPady i fizyczne rekwizyty zmieniają krakowskie ulice w żywą narrację. Drugi to autorska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aplikacja mobilna 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 z grami miejskimi w trybie slow pozwalająca na eksplorację miasta we własnym tempie. Trzeci filar to </w:t>
      </w:r>
      <w:hyperlink r:id="rId9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mobilne escape roomy</w:t>
        </w:r>
      </w:hyperlink>
      <w:r>
        <w:rPr>
          <w:rFonts w:ascii="calibri" w:hAnsi="calibri" w:eastAsia="calibri" w:cs="calibri"/>
          <w:sz w:val="24"/>
          <w:szCs w:val="24"/>
        </w:rPr>
        <w:t xml:space="preserve">, w tym popularna „Krakowska Skrzynia Zagadek” – rozwiązanie stworzone specjalnie pod integrację firmową, konferencje i spotkania biznesowe.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Technologia to dla nas narzędzie, które w obecnym świecie pomaga budować relacje. Z perspektywy kilkunastu lat pracy z zespołami w obszarze teambuildingu, projektowania rozrywki typu escape room doskonale wiemy, że w centrum każdego udanego projektu zawsze stoi człowie</w:t>
      </w:r>
      <w:r>
        <w:rPr>
          <w:rFonts w:ascii="calibri" w:hAnsi="calibri" w:eastAsia="calibri" w:cs="calibri"/>
          <w:sz w:val="24"/>
          <w:szCs w:val="24"/>
        </w:rPr>
        <w:t xml:space="preserve">k.– mówi Patrycja Curyło, prezes EscapeCity i Game Designerka. -</w:t>
      </w:r>
      <w:r>
        <w:rPr>
          <w:rFonts w:ascii="calibri" w:hAnsi="calibri" w:eastAsia="calibri" w:cs="calibri"/>
          <w:sz w:val="24"/>
          <w:szCs w:val="24"/>
          <w:i/>
          <w:iCs/>
        </w:rPr>
        <w:t xml:space="preserve">Projektujemy doświadczenia i wyzwania, w których każda kolejna zagadka stymuluje naturalną współpracę i wyzwala w uczestnikach szczere emocje. Kiedy zespół rozwiązuje nasz scenariusz, staje się głównym bohaterem historii, a miasto czy np. przestrzeń hotelowa stają się pełną możliwości planszą do gry.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Nowe formaty zwiedzania zostały zaprezentowane na stoisku Polskiej Organizacji Turystycznej (POT). EscapeCity, reprezentując region wspólnie z Małopolską Organizacją Turystyczną, Kopalnią Soli Wieliczka </w:t>
      </w:r>
    </w:p>
    <w:p>
      <w:r>
        <w:rPr>
          <w:rFonts w:ascii="calibri" w:hAnsi="calibri" w:eastAsia="calibri" w:cs="calibri"/>
          <w:sz w:val="24"/>
          <w:szCs w:val="24"/>
        </w:rPr>
        <w:t xml:space="preserve">i Energylandią, promowało na arenie międzynarodowej kreatywne podejście do turystyki. Uczestnicy targów mieli okazję bezpośrednio przetestować wersję demonstracyjną mobilnego escape roomu na stoisku oraz skorzystać z bezpłatnego </w:t>
      </w:r>
      <w:hyperlink r:id="rId10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demo gry "Legendy Krakowskie" na aplikacji mobilnej EscapeCity</w:t>
        </w:r>
      </w:hyperlink>
      <w:r>
        <w:rPr>
          <w:rFonts w:ascii="calibri" w:hAnsi="calibri" w:eastAsia="calibri" w:cs="calibri"/>
          <w:sz w:val="24"/>
          <w:szCs w:val="24"/>
        </w:rPr>
        <w:t xml:space="preserve">. To wyraźny dowód na to, że połączona z mądrą grywalizacją technologia ma ogromny potencjał na globalnym rynku turystyki i biznesu.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escapecity.pl/gry-miejskie/" TargetMode="External"/><Relationship Id="rId8" Type="http://schemas.openxmlformats.org/officeDocument/2006/relationships/hyperlink" Target="https://gramiejskakrakow.pl" TargetMode="External"/><Relationship Id="rId9" Type="http://schemas.openxmlformats.org/officeDocument/2006/relationships/hyperlink" Target="https://escapecity.pl/mobilny-escape-room/" TargetMode="External"/><Relationship Id="rId10" Type="http://schemas.openxmlformats.org/officeDocument/2006/relationships/hyperlink" Target="https://gramiejskakrakow.pl/legendy-krakowskie-demo-za-darmo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2026-11-05T11:25:42+01:00</dcterms:created>
  <dcterms:modified xsi:type="dcterms:W3CDTF">2026-11-05T11:25:42+01:00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