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Escapecity w Krakow Network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Escapecity zostało członkiem Krakow Network - inicjatywy zrzeszającej instytucje, przedstawicieli podmiotów z branży MICE i przedsiębiorców Małopolski związanych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turystyką, sektorem incentive i rozrywką. Celem przedsięwzięcia jest stworzenie platformy współpracy, wymiany wiedzy i dobrych praktyk, oraz wspieranie promocji marki Krakowa jako destynacji biznesowej.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Escapecity – marka specjalizująca się w rozwiązaniach w stylu escape room dla instytucji publicznych i prywatnych, znalazła się w gronie 600 członków Krakow Network. Wśród przedstawicieli branży spotkań znalazły się Centrum Kongresowe ICE Kraków, Tauron Arena Kraków oraz Międzynarodowe Centrum Targowo-Kongresowe EXPO Kraków, którzy stanowią trzon działań z uwagi na charakter branży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„Cieszymy się, że nasza działalność w branży została doceniona i możemy wnieść istotny wkład w jej funkcjonowanie i rozwój jako wyróżnik na tle ogólnopolskim.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Grywalizacja i game-based learning są jednymi z najbardziej efektywnych sposobów na poznawanie nowych miejsc i uczenie się, a sposób prezentacji informacji w grach i zagadkach potrafi pokazać ukryty potencjał jaki niesie historia i kultura naszego regionu. Gry - miejskie, terenowe, obiektowe czy mobilne skrzynie zagadek umożliwiają użytkownikom większa immersję i zanurzenie się w kontekście, dzięki czemu wydarzenia, miejsca i opowieści stają się niezwykłym i jedynym w swoim rodzaju doświadczeniem.” - </w:t>
      </w:r>
      <w:r>
        <w:rPr>
          <w:rFonts w:ascii="calibri" w:hAnsi="calibri" w:eastAsia="calibri" w:cs="calibri"/>
          <w:sz w:val="24"/>
          <w:szCs w:val="24"/>
        </w:rPr>
        <w:t xml:space="preserve">powiedziała Patrycja Curyło, właścicielka Escapecity i projektantka 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przedsięwzięciu Krakow Network uczestniczą również operatorzy obiektów, przedsiębiorstwa z branży hotelarskiej i restauracyjnej, transportowej, przedstawiciele firm PCO, DMC i agencji eventowych. Obok grona ekspertów i przedstawicieli branży przemysłu spotkań wchodzących w skład sieci, do grupy należą również przedstawiciele krakowskiego środowiska naukowego, zainteresowani organizacją kongresów naukowych w swojej dziedzinie.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2026-08-26T04:55:13+02:00</dcterms:created>
  <dcterms:modified xsi:type="dcterms:W3CDTF">2026-08-26T04:55:13+02:00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