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Escapecity w Krakow Network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Escapecity zostało członkiem Krakow Network - inicjatywy zrzeszającej instytucje, przedstawicieli podmiotów z branży MICE i przedsiębiorców Małopolski związanych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turystyką, sektorem incentive i rozrywką. Celem przedsięwzięcia jest stworzenie platformy współpracy, wymiany wiedzy i dobrych praktyk, oraz wspieranie promocji marki Krakowa jako destynacji biznesowej.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Escapecity – marka specjalizująca się w rozwiązaniach w stylu escape room dla instytucji publicznych i prywatnych, znalazła się w gronie 600 członków Krakow Network. Wśród przedstawicieli branży spotkań znalazły się Centrum Kongresowe ICE Kraków, Tauron Arena Kraków oraz Międzynarodowe Centrum Targowo-Kongresowe EXPO Kraków, którzy stanowią trzon działań z uwagi na charakter branży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„Cieszymy się, że nasza działalność w branży została doceniona i możemy wnieść istotny wkład w jej funkcjonowanie i rozwój jako wyróżnik na tle ogólnopolskim.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Grywalizacja i game-based learning są jednymi z najbardziej efektywnych sposobów na poznawanie nowych miejsc i uczenie się, a sposób prezentacji informacji w grach i zagadkach potrafi pokazać ukryty potencjał jaki niesie historia i kultura naszego regionu. Gry - miejskie, terenowe, obiektowe czy mobilne skrzynie zagadek umożliwiają użytkownikom większa immersję i zanurzenie się w kontekście, dzięki czemu wydarzenia, miejsca i opowieści stają się niezwykłym i jedynym w swoim rodzaju doświadczeniem.” - </w:t>
      </w:r>
      <w:r>
        <w:rPr>
          <w:rFonts w:ascii="calibri" w:hAnsi="calibri" w:eastAsia="calibri" w:cs="calibri"/>
          <w:sz w:val="24"/>
          <w:szCs w:val="24"/>
        </w:rPr>
        <w:t xml:space="preserve">powiedziała Patrycja Curyło, właścicielka Escapecity i projektantka gier.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przedsięwzięciu Krakow Network uczestniczą również operatorzy obiektów, przedsiębiorstwa z branży hotelarskiej i restauracyjnej, transportowej, przedstawiciele firm PCO, DMC i agencji eventowych. Obok grona ekspertów i przedstawicieli branży przemysłu spotkań wchodzących w skład sieci, do grupy należą również przedstawiciele krakowskiego środowiska naukowego, zainteresowani organizacją kongresów naukowych w swojej dziedzinie.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2024-05-18T09:04:51+02:00</dcterms:created>
  <dcterms:modified xsi:type="dcterms:W3CDTF">2024-05-18T09:04:51+02:00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